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附件2：</w:t>
      </w:r>
    </w:p>
    <w:p>
      <w:pPr>
        <w:adjustRightInd w:val="0"/>
        <w:snapToGrid w:val="0"/>
        <w:spacing w:line="60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</w:p>
    <w:p>
      <w:pPr>
        <w:adjustRightInd w:val="0"/>
        <w:snapToGrid w:val="0"/>
        <w:spacing w:line="600" w:lineRule="exact"/>
        <w:jc w:val="center"/>
        <w:rPr>
          <w:rFonts w:ascii="华文中宋" w:hAnsi="华文中宋" w:eastAsia="华文中宋"/>
          <w:bCs/>
          <w:color w:val="000000"/>
          <w:w w:val="95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中国建设工程</w:t>
      </w:r>
      <w:r>
        <w:rPr>
          <w:rFonts w:hint="eastAsia" w:ascii="华文中宋" w:hAnsi="华文中宋" w:eastAsia="华文中宋"/>
          <w:bCs/>
          <w:color w:val="000000"/>
          <w:w w:val="95"/>
          <w:sz w:val="44"/>
          <w:szCs w:val="44"/>
        </w:rPr>
        <w:t>鲁班奖（国家优质工程）</w:t>
      </w:r>
    </w:p>
    <w:p>
      <w:pPr>
        <w:adjustRightInd w:val="0"/>
        <w:snapToGrid w:val="0"/>
        <w:spacing w:line="600" w:lineRule="exact"/>
        <w:jc w:val="center"/>
        <w:rPr>
          <w:rFonts w:ascii="宋体" w:hAnsi="宋体"/>
          <w:b/>
          <w:bCs/>
          <w:color w:val="000000"/>
          <w:w w:val="95"/>
          <w:sz w:val="44"/>
          <w:szCs w:val="44"/>
        </w:rPr>
      </w:pPr>
      <w:r>
        <w:rPr>
          <w:rFonts w:hint="eastAsia" w:ascii="华文中宋" w:hAnsi="华文中宋" w:eastAsia="华文中宋"/>
          <w:bCs/>
          <w:color w:val="000000"/>
          <w:w w:val="95"/>
          <w:sz w:val="44"/>
          <w:szCs w:val="44"/>
        </w:rPr>
        <w:t>复查接待工作要求</w:t>
      </w:r>
    </w:p>
    <w:p>
      <w:pPr>
        <w:adjustRightInd w:val="0"/>
        <w:snapToGrid w:val="0"/>
        <w:spacing w:line="600" w:lineRule="exact"/>
        <w:jc w:val="center"/>
        <w:rPr>
          <w:rFonts w:ascii="仿宋_GB2312" w:eastAsia="仿宋_GB2312"/>
          <w:color w:val="000000"/>
          <w:sz w:val="32"/>
          <w:szCs w:val="32"/>
        </w:rPr>
      </w:pPr>
      <w:bookmarkStart w:id="0" w:name="_GoBack"/>
      <w:bookmarkEnd w:id="0"/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为深入贯彻落实中央八项规定精神和国家有关廉政建设方面的要求,保证中国建设工程鲁班奖（国家优质工程）（以下简称鲁班奖）复查工作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公平、公正、廉洁，结合新冠肺炎疫情防控有关要求，对复查接待工作提出以下注意事项：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一、申报鲁班奖工程的推荐单位为复查组的接待单位，其他单位不得参与复查组的接待工作。</w:t>
      </w:r>
    </w:p>
    <w:p>
      <w:pPr>
        <w:tabs>
          <w:tab w:val="left" w:pos="753"/>
        </w:tabs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二、为不影响各级政府领导的正常工作，复查期间不提倡政府领导出面接待或陪同。</w:t>
      </w:r>
    </w:p>
    <w:p>
      <w:pPr>
        <w:adjustRightInd w:val="0"/>
        <w:snapToGrid w:val="0"/>
        <w:spacing w:line="600" w:lineRule="exact"/>
        <w:ind w:firstLine="645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三、各接待单位对复查组人员不搞迎送、宴请、陪吃、陪住等活动。</w:t>
      </w:r>
    </w:p>
    <w:p>
      <w:pPr>
        <w:adjustRightInd w:val="0"/>
        <w:snapToGrid w:val="0"/>
        <w:spacing w:line="600" w:lineRule="exact"/>
        <w:ind w:firstLine="645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四、复查期间所使用的会议室内外不张贴、悬挂标语或横幅，不放置鲜花、水果及香烟等物品。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五、复查期间不得安排与复查工作无关的活动。严禁以任何借口、任何名义向复查专家赠送礼品、礼金、消费卡等。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六、复查工作结束后，请各相关单位填写复查组成员评价表发送至我会。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七、复查组人员住宿标准参照执行《中央和国家机关工作人员赴地方差旅住宿费标准明细表》（财行</w:t>
      </w:r>
      <w:r>
        <w:rPr>
          <w:rFonts w:hint="eastAsia" w:ascii="仿宋_GB2312" w:hAnsi="宋体" w:cs="宋体"/>
          <w:color w:val="000000"/>
          <w:sz w:val="32"/>
          <w:szCs w:val="32"/>
        </w:rPr>
        <w:t>﹝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2016</w:t>
      </w:r>
      <w:r>
        <w:rPr>
          <w:rFonts w:hint="eastAsia" w:ascii="仿宋_GB2312" w:hAnsi="宋体" w:cs="宋体"/>
          <w:color w:val="000000"/>
          <w:sz w:val="32"/>
          <w:szCs w:val="32"/>
        </w:rPr>
        <w:t>﹞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71号</w:t>
      </w:r>
      <w:r>
        <w:rPr>
          <w:rFonts w:hint="eastAsia" w:ascii="仿宋_GB2312" w:eastAsia="仿宋_GB2312"/>
          <w:color w:val="000000"/>
          <w:sz w:val="32"/>
          <w:szCs w:val="32"/>
        </w:rPr>
        <w:t>），不得安排在五星级等超标准的豪华型酒店；用餐不得安排在高档饭店、会所及与申报企业有关的就餐场所等，用餐标准不高于260元/人/天。乘坐飞机应选择经济舱，</w:t>
      </w:r>
      <w:r>
        <w:rPr>
          <w:rFonts w:hint="eastAsia" w:ascii="仿宋_GB2312" w:hAnsi="仿宋" w:eastAsia="仿宋_GB2312" w:cs="仿宋"/>
          <w:color w:val="000000"/>
          <w:sz w:val="32"/>
          <w:szCs w:val="32"/>
        </w:rPr>
        <w:t>全列软席列车应选择二等软座</w:t>
      </w:r>
      <w:r>
        <w:rPr>
          <w:rFonts w:hint="eastAsia" w:ascii="仿宋_GB2312" w:eastAsia="仿宋_GB2312"/>
          <w:color w:val="000000"/>
          <w:sz w:val="32"/>
          <w:szCs w:val="32"/>
        </w:rPr>
        <w:t>。</w:t>
      </w:r>
      <w:r>
        <w:rPr>
          <w:rFonts w:hint="eastAsia" w:ascii="仿宋_GB2312" w:hAnsi="仿宋" w:eastAsia="仿宋_GB2312" w:cs="仿宋"/>
          <w:sz w:val="32"/>
          <w:szCs w:val="32"/>
        </w:rPr>
        <w:t>中国建筑业协会承担复查组住宿、用餐、跨省交通的费用。费用由联络员进行支付并开具发票和明细。由接待单位负责相关工作的，由中国建筑业协会据实报销。</w:t>
      </w:r>
    </w:p>
    <w:p>
      <w:pPr>
        <w:adjustRightInd w:val="0"/>
        <w:snapToGrid w:val="0"/>
        <w:spacing w:line="600" w:lineRule="exact"/>
        <w:ind w:firstLine="645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八、各接待单位安排一人协助做好联络服务工作。</w:t>
      </w:r>
    </w:p>
    <w:p>
      <w:pPr>
        <w:adjustRightInd w:val="0"/>
        <w:snapToGrid w:val="0"/>
        <w:spacing w:line="600" w:lineRule="exact"/>
        <w:ind w:firstLine="640" w:firstLineChars="200"/>
        <w:rPr>
          <w:rFonts w:ascii="仿宋_GB2312" w:hAnsi="仿宋" w:eastAsia="仿宋_GB2312" w:cs="仿宋"/>
          <w:color w:val="00000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九、复查期间要严格落实国家和当地的防疫政策，做好体温监测，加强自然通风、消毒清洁等工作。各类会议和现场检查要减少人员聚集，注意保持距离，控制会议次数和规模，减少人员数量。</w:t>
      </w:r>
    </w:p>
    <w:p>
      <w:pPr>
        <w:rPr>
          <w:rFonts w:ascii="仿宋_GB2312" w:hAnsi="宋体" w:eastAsia="仿宋_GB2312" w:cs="仿宋_GB2312"/>
          <w:color w:val="000000"/>
          <w:kern w:val="0"/>
          <w:sz w:val="32"/>
          <w:szCs w:val="32"/>
        </w:rPr>
      </w:pPr>
    </w:p>
    <w:p/>
    <w:p/>
    <w:sectPr>
      <w:footerReference r:id="rId3" w:type="default"/>
      <w:pgSz w:w="11906" w:h="16838"/>
      <w:pgMar w:top="1588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06436A"/>
    <w:rsid w:val="1A645031"/>
    <w:rsid w:val="1E06436A"/>
    <w:rsid w:val="1E331A0F"/>
    <w:rsid w:val="3662208E"/>
    <w:rsid w:val="3C004FB9"/>
    <w:rsid w:val="3E9E4FAF"/>
    <w:rsid w:val="4A1F74EA"/>
    <w:rsid w:val="4F695714"/>
    <w:rsid w:val="50A27246"/>
    <w:rsid w:val="601F22AE"/>
    <w:rsid w:val="68F4128A"/>
    <w:rsid w:val="711939F1"/>
    <w:rsid w:val="7A9B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napToGrid w:val="0"/>
      <w:spacing w:before="100" w:beforeLines="100" w:after="100" w:afterLines="100" w:line="240" w:lineRule="auto"/>
      <w:jc w:val="center"/>
      <w:outlineLvl w:val="0"/>
    </w:pPr>
    <w:rPr>
      <w:rFonts w:ascii="Times New Roman" w:hAnsi="Times New Roman" w:eastAsia="黑体"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7">
    <w:name w:val="标题 1 Char"/>
    <w:link w:val="2"/>
    <w:qFormat/>
    <w:uiPriority w:val="0"/>
    <w:rPr>
      <w:rFonts w:ascii="Times New Roman" w:hAnsi="Times New Roman" w:eastAsia="方正大标宋简体" w:cs="Times New Roman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2021-09-03T08:10:00Z</dcterms:created>
  <dc:creator>贵人</dc:creator>
  <cp:lastModifiedBy>贵人</cp:lastModifiedBy>
  <dcterms:modified xsi:type="dcterms:W3CDTF">2021-09-03T08:11:14Z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D930CF7CEF2C4E9EB8A7209C1AB45C09</vt:lpwstr>
  </property>
</Properties>
</file>